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5183" w:rsidRPr="00B8651C" w:rsidTr="000765BB">
        <w:tc>
          <w:tcPr>
            <w:tcW w:w="4531" w:type="dxa"/>
          </w:tcPr>
          <w:p w:rsidR="00B55183" w:rsidRPr="00B8651C" w:rsidRDefault="00B55183" w:rsidP="00203C5D">
            <w:pPr>
              <w:jc w:val="right"/>
            </w:pPr>
            <w:bookmarkStart w:id="0" w:name="_GoBack"/>
            <w:r w:rsidRPr="00B8651C">
              <w:rPr>
                <w:highlight w:val="yellow"/>
              </w:rPr>
              <w:t>[_]</w:t>
            </w:r>
            <w:r w:rsidRPr="00B8651C">
              <w:t xml:space="preserve">, dnia </w:t>
            </w:r>
            <w:r w:rsidRPr="00B8651C">
              <w:rPr>
                <w:highlight w:val="yellow"/>
              </w:rPr>
              <w:t>[_]</w:t>
            </w:r>
            <w:r w:rsidRPr="00B8651C">
              <w:t xml:space="preserve"> r.</w:t>
            </w:r>
          </w:p>
        </w:tc>
        <w:tc>
          <w:tcPr>
            <w:tcW w:w="4531" w:type="dxa"/>
          </w:tcPr>
          <w:p w:rsidR="00B55183" w:rsidRPr="00B8651C" w:rsidRDefault="00B55183" w:rsidP="00203C5D">
            <w:pPr>
              <w:jc w:val="right"/>
            </w:pPr>
            <w:r w:rsidRPr="00B8651C">
              <w:rPr>
                <w:highlight w:val="yellow"/>
              </w:rPr>
              <w:t>[_]</w:t>
            </w:r>
          </w:p>
        </w:tc>
      </w:tr>
      <w:tr w:rsidR="00B55183" w:rsidRPr="00B8651C" w:rsidTr="000765BB">
        <w:tc>
          <w:tcPr>
            <w:tcW w:w="4531" w:type="dxa"/>
          </w:tcPr>
          <w:p w:rsidR="00B55183" w:rsidRPr="00B8651C" w:rsidRDefault="00B55183" w:rsidP="00203C5D">
            <w:pPr>
              <w:jc w:val="right"/>
            </w:pPr>
          </w:p>
        </w:tc>
        <w:tc>
          <w:tcPr>
            <w:tcW w:w="4531" w:type="dxa"/>
          </w:tcPr>
          <w:p w:rsidR="00B55183" w:rsidRPr="00B8651C" w:rsidRDefault="00B55183" w:rsidP="00203C5D">
            <w:pPr>
              <w:jc w:val="right"/>
            </w:pPr>
          </w:p>
        </w:tc>
      </w:tr>
      <w:tr w:rsidR="00B55183" w:rsidRPr="00B8651C" w:rsidTr="000765BB">
        <w:tc>
          <w:tcPr>
            <w:tcW w:w="4531" w:type="dxa"/>
          </w:tcPr>
          <w:p w:rsidR="00B55183" w:rsidRPr="00B8651C" w:rsidRDefault="00B55183" w:rsidP="00203C5D">
            <w:pPr>
              <w:jc w:val="center"/>
              <w:rPr>
                <w:b/>
              </w:rPr>
            </w:pPr>
            <w:r w:rsidRPr="00B8651C">
              <w:rPr>
                <w:b/>
              </w:rPr>
              <w:t>PEŁNOMOCNICTWO</w:t>
            </w:r>
          </w:p>
          <w:p w:rsidR="00B55183" w:rsidRPr="00B8651C" w:rsidRDefault="00B55183" w:rsidP="00203C5D">
            <w:pPr>
              <w:jc w:val="right"/>
            </w:pPr>
          </w:p>
        </w:tc>
        <w:tc>
          <w:tcPr>
            <w:tcW w:w="4531" w:type="dxa"/>
          </w:tcPr>
          <w:p w:rsidR="00B55183" w:rsidRPr="00B8651C" w:rsidRDefault="00B55183" w:rsidP="00203C5D">
            <w:pPr>
              <w:jc w:val="center"/>
              <w:rPr>
                <w:b/>
              </w:rPr>
            </w:pPr>
            <w:r w:rsidRPr="00B8651C">
              <w:rPr>
                <w:b/>
              </w:rPr>
              <w:t>POWER OF ATTORNEY</w:t>
            </w:r>
          </w:p>
        </w:tc>
      </w:tr>
      <w:tr w:rsidR="00B55183" w:rsidRPr="007B7895" w:rsidTr="000765BB">
        <w:tc>
          <w:tcPr>
            <w:tcW w:w="4531" w:type="dxa"/>
          </w:tcPr>
          <w:p w:rsidR="00B55183" w:rsidRPr="00B8651C" w:rsidRDefault="00B55183" w:rsidP="00203C5D">
            <w:pPr>
              <w:jc w:val="both"/>
            </w:pPr>
            <w:r w:rsidRPr="00B8651C">
              <w:t xml:space="preserve">My, niżej podpisani </w:t>
            </w:r>
            <w:r w:rsidRPr="00B8651C">
              <w:rPr>
                <w:highlight w:val="yellow"/>
              </w:rPr>
              <w:t>[_]</w:t>
            </w:r>
            <w:r w:rsidRPr="00B8651C">
              <w:t xml:space="preserve">, działając w imieniu </w:t>
            </w:r>
            <w:r w:rsidRPr="00B8651C">
              <w:rPr>
                <w:highlight w:val="yellow"/>
              </w:rPr>
              <w:t>[_]</w:t>
            </w:r>
            <w:r w:rsidRPr="00B8651C">
              <w:t>, (dalej: „</w:t>
            </w:r>
            <w:r w:rsidRPr="00B8651C">
              <w:rPr>
                <w:b/>
              </w:rPr>
              <w:t>Mocodawca</w:t>
            </w:r>
            <w:r w:rsidRPr="00B8651C">
              <w:t xml:space="preserve">”), jako akcjonariusza spółki </w:t>
            </w:r>
            <w:r w:rsidR="00E76EEB">
              <w:t>„</w:t>
            </w:r>
            <w:r w:rsidR="007B7895">
              <w:rPr>
                <w:b/>
              </w:rPr>
              <w:t>RAPORT</w:t>
            </w:r>
            <w:r w:rsidR="00E76EEB">
              <w:rPr>
                <w:b/>
              </w:rPr>
              <w:t>”</w:t>
            </w:r>
            <w:r w:rsidR="007B7895">
              <w:rPr>
                <w:b/>
              </w:rPr>
              <w:t xml:space="preserve"> spółka akcyjna</w:t>
            </w:r>
            <w:r w:rsidR="007B7895" w:rsidRPr="00C6150E">
              <w:rPr>
                <w:b/>
              </w:rPr>
              <w:t xml:space="preserve"> </w:t>
            </w:r>
            <w:r w:rsidR="007B7895" w:rsidRPr="00C6150E">
              <w:t>z siedzibą w Warszawie</w:t>
            </w:r>
            <w:r w:rsidR="007B7895" w:rsidRPr="00B8651C">
              <w:t xml:space="preserve"> </w:t>
            </w:r>
            <w:r w:rsidR="007B7895" w:rsidRPr="00C6150E">
              <w:t xml:space="preserve">(adres: </w:t>
            </w:r>
            <w:r w:rsidR="007B7895">
              <w:t xml:space="preserve">ul. Domaniewska 39A/512,  02-672 </w:t>
            </w:r>
            <w:r w:rsidR="007B7895" w:rsidRPr="00C6150E">
              <w:t>Warszawa), wpisan</w:t>
            </w:r>
            <w:r w:rsidR="007B7895">
              <w:t xml:space="preserve">ej do rejestru </w:t>
            </w:r>
            <w:r w:rsidR="007B7895" w:rsidRPr="00C6150E">
              <w:t xml:space="preserve">przedsiębiorców KRS prowadzonego przez Sąd Rejonowy dla m. st. Warszawy w Warszawie, XIII Wydział Gospodarczy Krajowego Rejestru Sądowego pod numerem KRS: </w:t>
            </w:r>
            <w:r w:rsidR="007B7895">
              <w:t>0000192029</w:t>
            </w:r>
            <w:r w:rsidR="007B7895" w:rsidRPr="00C6150E">
              <w:t xml:space="preserve">, </w:t>
            </w:r>
            <w:r w:rsidR="007B7895">
              <w:br/>
            </w:r>
            <w:r w:rsidR="007B7895" w:rsidRPr="00C6150E">
              <w:t xml:space="preserve">nr NIP: </w:t>
            </w:r>
            <w:r w:rsidR="007B7895">
              <w:t>7292330184</w:t>
            </w:r>
            <w:r w:rsidR="007B7895" w:rsidRPr="00C6150E">
              <w:t xml:space="preserve">, nr REGON: </w:t>
            </w:r>
            <w:r w:rsidR="007B7895">
              <w:t>472043570</w:t>
            </w:r>
            <w:r w:rsidR="007B7895" w:rsidRPr="00B8651C">
              <w:t xml:space="preserve"> </w:t>
            </w:r>
            <w:r w:rsidRPr="00B8651C">
              <w:t>(dalej: „</w:t>
            </w:r>
            <w:r w:rsidRPr="00B8651C">
              <w:rPr>
                <w:b/>
              </w:rPr>
              <w:t>Spółka</w:t>
            </w:r>
            <w:r w:rsidRPr="00B8651C">
              <w:t>”), niniejszym udzielamy pełnomocnictwa:</w:t>
            </w:r>
          </w:p>
          <w:p w:rsidR="00B55183" w:rsidRPr="00B8651C" w:rsidRDefault="00B55183" w:rsidP="00203C5D">
            <w:pPr>
              <w:jc w:val="right"/>
            </w:pPr>
          </w:p>
        </w:tc>
        <w:tc>
          <w:tcPr>
            <w:tcW w:w="4531" w:type="dxa"/>
          </w:tcPr>
          <w:p w:rsidR="00B55183" w:rsidRPr="00B55183" w:rsidRDefault="00B55183" w:rsidP="00203C5D">
            <w:pPr>
              <w:jc w:val="both"/>
              <w:rPr>
                <w:lang w:val="en-GB"/>
              </w:rPr>
            </w:pPr>
            <w:r w:rsidRPr="00B55183">
              <w:rPr>
                <w:lang w:val="en-GB"/>
              </w:rPr>
              <w:t xml:space="preserve">We, the undersigned </w:t>
            </w:r>
            <w:r w:rsidRPr="00B55183">
              <w:rPr>
                <w:highlight w:val="yellow"/>
                <w:lang w:val="en-GB"/>
              </w:rPr>
              <w:t>[_]</w:t>
            </w:r>
            <w:r w:rsidRPr="00B55183">
              <w:rPr>
                <w:lang w:val="en-GB"/>
              </w:rPr>
              <w:t xml:space="preserve">, acting in the name of </w:t>
            </w:r>
            <w:r w:rsidRPr="00B55183">
              <w:rPr>
                <w:highlight w:val="yellow"/>
                <w:lang w:val="en-GB"/>
              </w:rPr>
              <w:t>[_]</w:t>
            </w:r>
            <w:r w:rsidRPr="00B55183">
              <w:rPr>
                <w:lang w:val="en-GB"/>
              </w:rPr>
              <w:t xml:space="preserve"> (hereinafter: the </w:t>
            </w:r>
            <w:r w:rsidRPr="00B55183">
              <w:rPr>
                <w:b/>
                <w:lang w:val="en-GB"/>
              </w:rPr>
              <w:t>„Principal”</w:t>
            </w:r>
            <w:r w:rsidRPr="00B55183">
              <w:rPr>
                <w:lang w:val="en-GB"/>
              </w:rPr>
              <w:t xml:space="preserve">) as the shareholder of the company </w:t>
            </w:r>
            <w:r w:rsidR="00E76EEB">
              <w:rPr>
                <w:lang w:val="en-GB"/>
              </w:rPr>
              <w:t>“</w:t>
            </w:r>
            <w:r w:rsidR="007B7895">
              <w:rPr>
                <w:b/>
                <w:lang w:val="en-GB"/>
              </w:rPr>
              <w:t>RAPORT</w:t>
            </w:r>
            <w:r w:rsidR="00E76EEB">
              <w:rPr>
                <w:b/>
                <w:lang w:val="en-GB"/>
              </w:rPr>
              <w:t>”</w:t>
            </w:r>
            <w:r w:rsidRPr="00B55183">
              <w:rPr>
                <w:b/>
                <w:lang w:val="en-GB"/>
              </w:rPr>
              <w:t xml:space="preserve"> spółka </w:t>
            </w:r>
            <w:r w:rsidR="007B7895">
              <w:rPr>
                <w:b/>
                <w:lang w:val="en-GB"/>
              </w:rPr>
              <w:t xml:space="preserve"> </w:t>
            </w:r>
            <w:r w:rsidRPr="00B55183">
              <w:rPr>
                <w:b/>
                <w:lang w:val="en-GB"/>
              </w:rPr>
              <w:t xml:space="preserve">akcyjna </w:t>
            </w:r>
            <w:r w:rsidRPr="00B55183">
              <w:rPr>
                <w:lang w:val="en-GB"/>
              </w:rPr>
              <w:t>(</w:t>
            </w:r>
            <w:r w:rsidRPr="00B55183">
              <w:rPr>
                <w:i/>
                <w:lang w:val="en-GB"/>
              </w:rPr>
              <w:t xml:space="preserve">joint-stock </w:t>
            </w:r>
            <w:r w:rsidR="007B7895">
              <w:rPr>
                <w:i/>
                <w:lang w:val="en-GB"/>
              </w:rPr>
              <w:t>company</w:t>
            </w:r>
            <w:r w:rsidRPr="00B55183">
              <w:rPr>
                <w:i/>
                <w:lang w:val="en-GB"/>
              </w:rPr>
              <w:t xml:space="preserve">) </w:t>
            </w:r>
            <w:r w:rsidRPr="00B55183">
              <w:rPr>
                <w:lang w:val="en-GB"/>
              </w:rPr>
              <w:t xml:space="preserve">with its registered office in Warsaw </w:t>
            </w:r>
            <w:r w:rsidR="007B7895" w:rsidRPr="00EE4482">
              <w:rPr>
                <w:lang w:val="en-GB"/>
              </w:rPr>
              <w:t>(address: Domaniewska Street 39A/512,  02-672</w:t>
            </w:r>
            <w:r w:rsidR="007B7895">
              <w:rPr>
                <w:lang w:val="en-GB"/>
              </w:rPr>
              <w:t xml:space="preserve"> </w:t>
            </w:r>
            <w:r w:rsidR="007B7895" w:rsidRPr="00EE4482">
              <w:rPr>
                <w:lang w:val="en-GB"/>
              </w:rPr>
              <w:t xml:space="preserve">Warsaw), </w:t>
            </w:r>
            <w:r w:rsidR="007B7895" w:rsidRPr="00C6150E">
              <w:rPr>
                <w:lang w:val="en-US"/>
              </w:rPr>
              <w:t xml:space="preserve">entered in the register of entrepreneurs of the National Court Register kept by the Disctrict Court for the Capital City of Warsaw, XIII Commercial Division of National Court Register under the KRS number: </w:t>
            </w:r>
            <w:r w:rsidR="007B7895" w:rsidRPr="00EE4482">
              <w:rPr>
                <w:lang w:val="en-GB"/>
              </w:rPr>
              <w:t>0000192029, NIP number: 7292330184, REGON number: 472043570</w:t>
            </w:r>
            <w:r w:rsidR="007B7895" w:rsidRPr="00B55183">
              <w:rPr>
                <w:lang w:val="en-GB"/>
              </w:rPr>
              <w:t xml:space="preserve"> </w:t>
            </w:r>
            <w:r w:rsidRPr="00B55183">
              <w:rPr>
                <w:lang w:val="en-GB"/>
              </w:rPr>
              <w:t>(hereinafter: the „</w:t>
            </w:r>
            <w:r w:rsidRPr="00B55183">
              <w:rPr>
                <w:b/>
                <w:lang w:val="en-GB"/>
              </w:rPr>
              <w:t>Company</w:t>
            </w:r>
            <w:r w:rsidRPr="00B55183">
              <w:rPr>
                <w:lang w:val="en-GB"/>
              </w:rPr>
              <w:t>”), hereby grant the power of attorney to:</w:t>
            </w:r>
          </w:p>
        </w:tc>
      </w:tr>
      <w:tr w:rsidR="00B55183" w:rsidRPr="007B7895" w:rsidTr="000765BB">
        <w:tc>
          <w:tcPr>
            <w:tcW w:w="4531" w:type="dxa"/>
          </w:tcPr>
          <w:p w:rsidR="00B55183" w:rsidRPr="00B8651C" w:rsidRDefault="00B55183" w:rsidP="00E463C8">
            <w:pPr>
              <w:jc w:val="both"/>
            </w:pPr>
            <w:r w:rsidRPr="00B8651C">
              <w:rPr>
                <w:b/>
              </w:rPr>
              <w:t xml:space="preserve">Pani/Panu </w:t>
            </w:r>
            <w:r w:rsidRPr="00B8651C">
              <w:rPr>
                <w:b/>
                <w:highlight w:val="yellow"/>
              </w:rPr>
              <w:t>[_]</w:t>
            </w:r>
            <w:r w:rsidRPr="00B8651C">
              <w:rPr>
                <w:b/>
              </w:rPr>
              <w:t>,</w:t>
            </w:r>
            <w:r w:rsidRPr="00B8651C">
              <w:t xml:space="preserve"> legitymującej/legitymującemu się numerem PESEL: </w:t>
            </w:r>
            <w:r w:rsidRPr="00B8651C">
              <w:rPr>
                <w:highlight w:val="yellow"/>
              </w:rPr>
              <w:t>[_]</w:t>
            </w:r>
            <w:r w:rsidRPr="00B8651C">
              <w:t xml:space="preserve">: </w:t>
            </w:r>
          </w:p>
        </w:tc>
        <w:tc>
          <w:tcPr>
            <w:tcW w:w="4531" w:type="dxa"/>
          </w:tcPr>
          <w:p w:rsidR="00B55183" w:rsidRPr="00B55183" w:rsidRDefault="00B55183" w:rsidP="00203C5D">
            <w:pPr>
              <w:jc w:val="both"/>
              <w:rPr>
                <w:lang w:val="en-GB"/>
              </w:rPr>
            </w:pPr>
            <w:r w:rsidRPr="00B55183">
              <w:rPr>
                <w:b/>
                <w:lang w:val="en-GB"/>
              </w:rPr>
              <w:t xml:space="preserve">Ms./Mr. </w:t>
            </w:r>
            <w:r w:rsidRPr="00B55183">
              <w:rPr>
                <w:b/>
                <w:highlight w:val="yellow"/>
                <w:lang w:val="en-GB"/>
              </w:rPr>
              <w:t>[_]</w:t>
            </w:r>
            <w:r w:rsidRPr="00B55183">
              <w:rPr>
                <w:lang w:val="en-GB"/>
              </w:rPr>
              <w:t xml:space="preserve">, holder of the PESEL number: </w:t>
            </w:r>
            <w:r w:rsidRPr="00B55183">
              <w:rPr>
                <w:highlight w:val="yellow"/>
                <w:lang w:val="en-GB"/>
              </w:rPr>
              <w:t>[_]</w:t>
            </w:r>
          </w:p>
        </w:tc>
      </w:tr>
      <w:tr w:rsidR="00B55183" w:rsidRPr="00B8651C" w:rsidTr="000765BB">
        <w:tc>
          <w:tcPr>
            <w:tcW w:w="4531" w:type="dxa"/>
          </w:tcPr>
          <w:p w:rsidR="00B55183" w:rsidRPr="00B8651C" w:rsidRDefault="00B55183" w:rsidP="00203C5D">
            <w:r w:rsidRPr="00B8651C">
              <w:t>do:</w:t>
            </w:r>
          </w:p>
          <w:p w:rsidR="00B55183" w:rsidRPr="00B8651C" w:rsidRDefault="00B55183" w:rsidP="00203C5D">
            <w:pPr>
              <w:jc w:val="right"/>
            </w:pPr>
          </w:p>
        </w:tc>
        <w:tc>
          <w:tcPr>
            <w:tcW w:w="4531" w:type="dxa"/>
          </w:tcPr>
          <w:p w:rsidR="00B55183" w:rsidRPr="00B8651C" w:rsidRDefault="00B55183" w:rsidP="00203C5D">
            <w:pPr>
              <w:jc w:val="both"/>
            </w:pPr>
            <w:r w:rsidRPr="00B8651C">
              <w:t>to:</w:t>
            </w:r>
          </w:p>
        </w:tc>
      </w:tr>
      <w:tr w:rsidR="00B55183" w:rsidRPr="007B7895" w:rsidTr="000765BB">
        <w:tc>
          <w:tcPr>
            <w:tcW w:w="4531" w:type="dxa"/>
          </w:tcPr>
          <w:p w:rsidR="00B55183" w:rsidRPr="00B8651C" w:rsidRDefault="00B55183" w:rsidP="00E463C8">
            <w:pPr>
              <w:pStyle w:val="Akapitzlist"/>
              <w:numPr>
                <w:ilvl w:val="0"/>
                <w:numId w:val="1"/>
              </w:numPr>
              <w:contextualSpacing w:val="0"/>
              <w:jc w:val="both"/>
            </w:pPr>
            <w:r w:rsidRPr="00B8651C">
              <w:t xml:space="preserve">złożenia w imieniu Mocodawcy dokumentów akcji, tj. </w:t>
            </w:r>
            <w:r w:rsidRPr="00B8651C">
              <w:rPr>
                <w:highlight w:val="yellow"/>
              </w:rPr>
              <w:t>[_]</w:t>
            </w:r>
            <w:r w:rsidRPr="00B8651C">
              <w:t xml:space="preserve"> akcji </w:t>
            </w:r>
            <w:r w:rsidRPr="00B8651C">
              <w:rPr>
                <w:highlight w:val="yellow"/>
              </w:rPr>
              <w:t>[_]</w:t>
            </w:r>
            <w:r w:rsidRPr="00B8651C">
              <w:t xml:space="preserve"> serii </w:t>
            </w:r>
            <w:r w:rsidRPr="00B8651C">
              <w:rPr>
                <w:highlight w:val="yellow"/>
              </w:rPr>
              <w:t>[_]</w:t>
            </w:r>
            <w:r w:rsidRPr="00B8651C">
              <w:t xml:space="preserve">, o numerach </w:t>
            </w:r>
            <w:r w:rsidRPr="00B8651C">
              <w:rPr>
                <w:highlight w:val="yellow"/>
              </w:rPr>
              <w:t>[_]</w:t>
            </w:r>
            <w:r w:rsidRPr="00B8651C">
              <w:t xml:space="preserve">, o wartości nominalnej 1 zł każda akcja, o łącznej wartości nominalnej </w:t>
            </w:r>
            <w:r w:rsidRPr="00B8651C">
              <w:rPr>
                <w:highlight w:val="yellow"/>
              </w:rPr>
              <w:t>[_]</w:t>
            </w:r>
            <w:r w:rsidRPr="00B8651C">
              <w:t xml:space="preserve"> (dalej: „</w:t>
            </w:r>
            <w:r w:rsidRPr="00B8651C">
              <w:rPr>
                <w:b/>
              </w:rPr>
              <w:t>Akcje</w:t>
            </w:r>
            <w:r w:rsidRPr="00B8651C">
              <w:t xml:space="preserve">”), w siedzibie Spółki, w związku z wezwaniem Spółki do złożenia w </w:t>
            </w:r>
            <w:r w:rsidR="00E463C8">
              <w:t>siedzibie Spółki</w:t>
            </w:r>
            <w:r w:rsidRPr="00B8651C">
              <w:t xml:space="preserve"> dokumentów Akcji na podstawie art. 16 ust. 1 ustawy z dnia 30 sierpnia 2019 r. o zmianie ustawy – Kodeks spółek handlowych oraz niektórych innych ustaw (Dz. U. z 2019 r. poz. 1798, z późn. zm.);</w:t>
            </w:r>
          </w:p>
        </w:tc>
        <w:tc>
          <w:tcPr>
            <w:tcW w:w="4531" w:type="dxa"/>
          </w:tcPr>
          <w:p w:rsidR="00B55183" w:rsidRPr="00B55183" w:rsidRDefault="00B55183" w:rsidP="00203C5D">
            <w:pPr>
              <w:pStyle w:val="Akapitzlist"/>
              <w:numPr>
                <w:ilvl w:val="0"/>
                <w:numId w:val="2"/>
              </w:numPr>
              <w:jc w:val="both"/>
              <w:rPr>
                <w:lang w:val="en-GB"/>
              </w:rPr>
            </w:pPr>
            <w:r w:rsidRPr="00B55183">
              <w:rPr>
                <w:lang w:val="en-GB"/>
              </w:rPr>
              <w:t xml:space="preserve">file in the name of the Principal the documents of shares, i.e. </w:t>
            </w:r>
            <w:r w:rsidRPr="00B55183">
              <w:rPr>
                <w:highlight w:val="yellow"/>
                <w:lang w:val="en-GB"/>
              </w:rPr>
              <w:t>[_]</w:t>
            </w:r>
            <w:r w:rsidRPr="00B55183">
              <w:rPr>
                <w:lang w:val="en-GB"/>
              </w:rPr>
              <w:t xml:space="preserve"> shares </w:t>
            </w:r>
            <w:r w:rsidRPr="00B55183">
              <w:rPr>
                <w:highlight w:val="yellow"/>
                <w:lang w:val="en-GB"/>
              </w:rPr>
              <w:t>[_]</w:t>
            </w:r>
            <w:r w:rsidRPr="00B55183">
              <w:rPr>
                <w:lang w:val="en-GB"/>
              </w:rPr>
              <w:t xml:space="preserve">, numbered </w:t>
            </w:r>
            <w:r w:rsidRPr="00B55183">
              <w:rPr>
                <w:highlight w:val="yellow"/>
                <w:lang w:val="en-GB"/>
              </w:rPr>
              <w:t>[_]</w:t>
            </w:r>
            <w:r w:rsidRPr="00B55183">
              <w:rPr>
                <w:lang w:val="en-GB"/>
              </w:rPr>
              <w:t xml:space="preserve">, with a nominal value of PLN 1 each, with a total nominal value of </w:t>
            </w:r>
            <w:r w:rsidRPr="00B55183">
              <w:rPr>
                <w:highlight w:val="yellow"/>
                <w:lang w:val="en-GB"/>
              </w:rPr>
              <w:t>[_]</w:t>
            </w:r>
            <w:r w:rsidRPr="00B55183">
              <w:rPr>
                <w:lang w:val="en-GB"/>
              </w:rPr>
              <w:t xml:space="preserve"> (hereinafter: „</w:t>
            </w:r>
            <w:r w:rsidRPr="00B55183">
              <w:rPr>
                <w:b/>
                <w:lang w:val="en-GB"/>
              </w:rPr>
              <w:t>Shares</w:t>
            </w:r>
            <w:r w:rsidRPr="00B55183">
              <w:rPr>
                <w:lang w:val="en-GB"/>
              </w:rPr>
              <w:t>”) in the Company’s registered office, in connection with the Company’s call to file the documents of Shares in the Company</w:t>
            </w:r>
            <w:r w:rsidR="00E463C8">
              <w:rPr>
                <w:lang w:val="en-GB"/>
              </w:rPr>
              <w:t>’s registered office</w:t>
            </w:r>
            <w:r w:rsidRPr="00B55183">
              <w:rPr>
                <w:lang w:val="en-GB"/>
              </w:rPr>
              <w:t xml:space="preserve"> pursuant to Art. 16 Sec. 1 of the law as of 30</w:t>
            </w:r>
            <w:r w:rsidRPr="00B55183">
              <w:rPr>
                <w:vertAlign w:val="superscript"/>
                <w:lang w:val="en-GB"/>
              </w:rPr>
              <w:t xml:space="preserve">th </w:t>
            </w:r>
            <w:r w:rsidRPr="00B55183">
              <w:rPr>
                <w:lang w:val="en-GB"/>
              </w:rPr>
              <w:t>August, 2019 on amending the law – Commercial Companies Code and certain other laws (Journal of Laws of 2019, pos. 1789, with furter changes);</w:t>
            </w:r>
          </w:p>
        </w:tc>
      </w:tr>
      <w:tr w:rsidR="00B55183" w:rsidRPr="007B7895" w:rsidTr="000765BB">
        <w:tc>
          <w:tcPr>
            <w:tcW w:w="4531" w:type="dxa"/>
          </w:tcPr>
          <w:p w:rsidR="00B55183" w:rsidRPr="00B8651C" w:rsidRDefault="00B55183" w:rsidP="00203C5D">
            <w:pPr>
              <w:pStyle w:val="Akapitzlist"/>
              <w:numPr>
                <w:ilvl w:val="0"/>
                <w:numId w:val="2"/>
              </w:numPr>
              <w:contextualSpacing w:val="0"/>
              <w:jc w:val="both"/>
            </w:pPr>
            <w:r w:rsidRPr="00B8651C">
              <w:t xml:space="preserve">podpisania w imieniu Mocodawcy pokwitowania dotyczącego odbioru dokumentów Akcji Spółki oraz wszelkich innych niezbędnych dokumentów i oświadczeń związanych z utworzeniem i przekazaniem danych Mocodawcy do rejestru akcjonariuszy, w tym oświadczenia w przedmiocie wskazania adresu wraz ze wskazaniem następującego adresu:  </w:t>
            </w:r>
            <w:r w:rsidRPr="00B8651C">
              <w:rPr>
                <w:highlight w:val="yellow"/>
              </w:rPr>
              <w:t>[_]</w:t>
            </w:r>
            <w:r w:rsidRPr="00B8651C">
              <w:t xml:space="preserve">, oraz niewyrażenia/wyrażenia zgody na prowadzenie komunikacji z wykorzystaniem poczty elektronicznej, wraz ze wskazaniem następującego </w:t>
            </w:r>
            <w:r w:rsidRPr="00B8651C">
              <w:lastRenderedPageBreak/>
              <w:t xml:space="preserve">adresu poczty elektronicznej: </w:t>
            </w:r>
            <w:r w:rsidRPr="00B8651C">
              <w:rPr>
                <w:highlight w:val="yellow"/>
              </w:rPr>
              <w:t>[_]</w:t>
            </w:r>
            <w:r w:rsidRPr="00B8651C">
              <w:t xml:space="preserve"> </w:t>
            </w:r>
            <w:r w:rsidRPr="00B8651C">
              <w:rPr>
                <w:i/>
              </w:rPr>
              <w:t>(niewłaściwe przekreślić)</w:t>
            </w:r>
            <w:r w:rsidRPr="00B8651C">
              <w:t>;</w:t>
            </w:r>
          </w:p>
        </w:tc>
        <w:tc>
          <w:tcPr>
            <w:tcW w:w="4531" w:type="dxa"/>
          </w:tcPr>
          <w:p w:rsidR="00B55183" w:rsidRPr="00B55183" w:rsidRDefault="00B55183" w:rsidP="00203C5D">
            <w:pPr>
              <w:pStyle w:val="Akapitzlist"/>
              <w:numPr>
                <w:ilvl w:val="0"/>
                <w:numId w:val="3"/>
              </w:numPr>
              <w:jc w:val="both"/>
              <w:rPr>
                <w:lang w:val="en-GB"/>
              </w:rPr>
            </w:pPr>
            <w:r w:rsidRPr="00B55183">
              <w:rPr>
                <w:lang w:val="en-GB"/>
              </w:rPr>
              <w:lastRenderedPageBreak/>
              <w:t xml:space="preserve">sign in the name of the Principal the receipt regarding reception the documents of the Company’s Shares and all required documents and statements referring to establish the shareholders’ register and transfer the Principal’s data to this register, including the statement on the indicating the address together with indicating the following address: </w:t>
            </w:r>
            <w:r w:rsidRPr="00B55183">
              <w:rPr>
                <w:highlight w:val="yellow"/>
                <w:lang w:val="en-GB"/>
              </w:rPr>
              <w:t>[_]</w:t>
            </w:r>
            <w:r w:rsidRPr="00B55183">
              <w:rPr>
                <w:lang w:val="en-GB"/>
              </w:rPr>
              <w:t xml:space="preserve">, and giving/not giving the consent to coummnicate by using the electronic mail, together with indicating the following e-mail address:  </w:t>
            </w:r>
            <w:r w:rsidRPr="00B55183">
              <w:rPr>
                <w:highlight w:val="yellow"/>
                <w:lang w:val="en-GB"/>
              </w:rPr>
              <w:t>[_]</w:t>
            </w:r>
            <w:r w:rsidRPr="00B55183">
              <w:rPr>
                <w:lang w:val="en-GB"/>
              </w:rPr>
              <w:t xml:space="preserve"> </w:t>
            </w:r>
            <w:r w:rsidRPr="00B55183">
              <w:rPr>
                <w:i/>
                <w:lang w:val="en-GB"/>
              </w:rPr>
              <w:t>(please strike through the wrong option);</w:t>
            </w:r>
          </w:p>
        </w:tc>
      </w:tr>
      <w:tr w:rsidR="00B55183" w:rsidRPr="007B7895" w:rsidTr="000765BB">
        <w:tc>
          <w:tcPr>
            <w:tcW w:w="4531" w:type="dxa"/>
          </w:tcPr>
          <w:p w:rsidR="00B55183" w:rsidRPr="00B8651C" w:rsidRDefault="00B55183" w:rsidP="00203C5D">
            <w:pPr>
              <w:pStyle w:val="Akapitzlist"/>
              <w:numPr>
                <w:ilvl w:val="0"/>
                <w:numId w:val="3"/>
              </w:numPr>
              <w:contextualSpacing w:val="0"/>
              <w:jc w:val="both"/>
            </w:pPr>
            <w:r w:rsidRPr="00B8651C">
              <w:t>dokonywania wszelkich innych czynności faktycznych i prawnych, jakie okażą się niezbędne w związku ze złożeniem dokumentów Akcji w siedzibie Spółki oraz utworzeniem rejestru akcjonariuszy Spółki i przekazaniem danych Mocodawcy do rejestru akcjonariuszy.</w:t>
            </w:r>
          </w:p>
        </w:tc>
        <w:tc>
          <w:tcPr>
            <w:tcW w:w="4531" w:type="dxa"/>
          </w:tcPr>
          <w:p w:rsidR="00B55183" w:rsidRPr="00B55183" w:rsidRDefault="00B55183" w:rsidP="00203C5D">
            <w:pPr>
              <w:pStyle w:val="Akapitzlist"/>
              <w:numPr>
                <w:ilvl w:val="0"/>
                <w:numId w:val="2"/>
              </w:numPr>
              <w:jc w:val="both"/>
              <w:rPr>
                <w:lang w:val="en-GB"/>
              </w:rPr>
            </w:pPr>
            <w:r w:rsidRPr="00B55183">
              <w:rPr>
                <w:lang w:val="en-GB"/>
              </w:rPr>
              <w:t>perfom all other factual and legal acts which may be necessary in connection with filing the documents of the Shares in the Company’s regsitered office and establish the Company’s shareholders register and transfer the Principal’s data to this register.</w:t>
            </w:r>
          </w:p>
        </w:tc>
      </w:tr>
      <w:tr w:rsidR="00B55183" w:rsidRPr="007B7895" w:rsidTr="000765BB">
        <w:tc>
          <w:tcPr>
            <w:tcW w:w="4531" w:type="dxa"/>
          </w:tcPr>
          <w:p w:rsidR="00B55183" w:rsidRPr="00B8651C" w:rsidRDefault="00B55183" w:rsidP="00203C5D">
            <w:pPr>
              <w:jc w:val="both"/>
            </w:pPr>
            <w:r w:rsidRPr="00B8651C">
              <w:t>Pełnomocnik nie jest uprawniony do ustanowienia dalszych pełnomocników (pełnomocników substytucyjnych).</w:t>
            </w:r>
          </w:p>
        </w:tc>
        <w:tc>
          <w:tcPr>
            <w:tcW w:w="4531" w:type="dxa"/>
          </w:tcPr>
          <w:p w:rsidR="00B55183" w:rsidRPr="00B55183" w:rsidRDefault="00B55183" w:rsidP="00203C5D">
            <w:pPr>
              <w:jc w:val="both"/>
              <w:rPr>
                <w:lang w:val="en-GB"/>
              </w:rPr>
            </w:pPr>
            <w:r w:rsidRPr="00B55183">
              <w:rPr>
                <w:lang w:val="en-GB"/>
              </w:rPr>
              <w:t>The proxy is not empowered to appoint the further proxies (substitutional proxies).</w:t>
            </w:r>
          </w:p>
        </w:tc>
      </w:tr>
      <w:tr w:rsidR="00B55183" w:rsidRPr="007B7895" w:rsidTr="000765BB">
        <w:tc>
          <w:tcPr>
            <w:tcW w:w="4531" w:type="dxa"/>
          </w:tcPr>
          <w:p w:rsidR="00B55183" w:rsidRPr="00B8651C" w:rsidRDefault="00B55183" w:rsidP="00203C5D">
            <w:pPr>
              <w:jc w:val="both"/>
            </w:pPr>
            <w:r w:rsidRPr="00B8651C">
              <w:t>Pełnomocnictwo podlega prawu polskiemu.</w:t>
            </w:r>
          </w:p>
        </w:tc>
        <w:tc>
          <w:tcPr>
            <w:tcW w:w="4531" w:type="dxa"/>
          </w:tcPr>
          <w:p w:rsidR="00B55183" w:rsidRPr="00B55183" w:rsidRDefault="00B55183" w:rsidP="00203C5D">
            <w:pPr>
              <w:jc w:val="both"/>
              <w:rPr>
                <w:lang w:val="en-GB"/>
              </w:rPr>
            </w:pPr>
            <w:r w:rsidRPr="00B55183">
              <w:rPr>
                <w:lang w:val="en-GB"/>
              </w:rPr>
              <w:t>This power of attorney shall be governed by the Polish law.</w:t>
            </w:r>
          </w:p>
        </w:tc>
      </w:tr>
      <w:tr w:rsidR="00B55183" w:rsidRPr="007B7895" w:rsidTr="000765BB">
        <w:tc>
          <w:tcPr>
            <w:tcW w:w="4531" w:type="dxa"/>
          </w:tcPr>
          <w:p w:rsidR="00B55183" w:rsidRPr="00B8651C" w:rsidRDefault="00B55183" w:rsidP="00203C5D">
            <w:pPr>
              <w:jc w:val="both"/>
            </w:pPr>
            <w:r w:rsidRPr="00B8651C">
              <w:t>Pełnomocnictwo zostało sporządzone w języku polskim i angielskim. W przypadku rozbieżności, polska wersja językowa jest wiążąca.</w:t>
            </w:r>
          </w:p>
        </w:tc>
        <w:tc>
          <w:tcPr>
            <w:tcW w:w="4531" w:type="dxa"/>
          </w:tcPr>
          <w:p w:rsidR="00B55183" w:rsidRPr="00B55183" w:rsidRDefault="00B55183" w:rsidP="00203C5D">
            <w:pPr>
              <w:jc w:val="both"/>
              <w:rPr>
                <w:lang w:val="en-GB"/>
              </w:rPr>
            </w:pPr>
            <w:r w:rsidRPr="00B55183">
              <w:rPr>
                <w:lang w:val="en-GB"/>
              </w:rPr>
              <w:t>This power of attorney was prepared in the Polish and English language versions. In case of discrepancies, the Polish language version shall prevail.</w:t>
            </w:r>
          </w:p>
        </w:tc>
      </w:tr>
      <w:tr w:rsidR="00B55183" w:rsidRPr="007B7895" w:rsidTr="000765BB">
        <w:tc>
          <w:tcPr>
            <w:tcW w:w="4531" w:type="dxa"/>
          </w:tcPr>
          <w:p w:rsidR="00B55183" w:rsidRPr="00B8651C" w:rsidRDefault="00B55183" w:rsidP="00203C5D">
            <w:pPr>
              <w:jc w:val="both"/>
            </w:pPr>
            <w:r w:rsidRPr="00B8651C">
              <w:t>Pełnomocnictwo jest ważne do dnia 1 marca 2021 r.</w:t>
            </w:r>
          </w:p>
        </w:tc>
        <w:tc>
          <w:tcPr>
            <w:tcW w:w="4531" w:type="dxa"/>
          </w:tcPr>
          <w:p w:rsidR="00B55183" w:rsidRPr="00B55183" w:rsidRDefault="00B55183" w:rsidP="00203C5D">
            <w:pPr>
              <w:jc w:val="both"/>
              <w:rPr>
                <w:lang w:val="en-GB"/>
              </w:rPr>
            </w:pPr>
            <w:r w:rsidRPr="00B55183">
              <w:rPr>
                <w:lang w:val="en-GB"/>
              </w:rPr>
              <w:t>This power of attorney is valid until the 1</w:t>
            </w:r>
            <w:r w:rsidRPr="00B55183">
              <w:rPr>
                <w:vertAlign w:val="superscript"/>
                <w:lang w:val="en-GB"/>
              </w:rPr>
              <w:t xml:space="preserve">st </w:t>
            </w:r>
            <w:r w:rsidRPr="00B55183">
              <w:rPr>
                <w:lang w:val="en-GB"/>
              </w:rPr>
              <w:t>of March, 2021.</w:t>
            </w:r>
          </w:p>
        </w:tc>
      </w:tr>
      <w:bookmarkEnd w:id="0"/>
    </w:tbl>
    <w:p w:rsidR="00B55183" w:rsidRPr="00B55183" w:rsidRDefault="00B55183" w:rsidP="00B55183">
      <w:pPr>
        <w:jc w:val="both"/>
        <w:rPr>
          <w:lang w:val="en-GB"/>
        </w:rPr>
      </w:pPr>
    </w:p>
    <w:p w:rsidR="00B55183" w:rsidRPr="00B55183" w:rsidRDefault="00B55183" w:rsidP="00B55183">
      <w:pPr>
        <w:jc w:val="both"/>
        <w:rPr>
          <w:lang w:val="en-GB"/>
        </w:rPr>
      </w:pPr>
    </w:p>
    <w:p w:rsidR="00B55183" w:rsidRPr="00B8651C" w:rsidRDefault="00B55183" w:rsidP="00B55183">
      <w:pPr>
        <w:jc w:val="center"/>
      </w:pPr>
      <w:r w:rsidRPr="00B8651C">
        <w:t>_______________________</w:t>
      </w:r>
    </w:p>
    <w:p w:rsidR="00B55183" w:rsidRPr="00B8651C" w:rsidRDefault="00B55183" w:rsidP="00B55183">
      <w:pPr>
        <w:jc w:val="center"/>
      </w:pPr>
      <w:r w:rsidRPr="00B8651C">
        <w:rPr>
          <w:highlight w:val="yellow"/>
        </w:rPr>
        <w:t>[_]</w:t>
      </w:r>
    </w:p>
    <w:p w:rsidR="00F757CF" w:rsidRDefault="00F757CF"/>
    <w:sectPr w:rsidR="00F75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F05D5"/>
    <w:multiLevelType w:val="hybridMultilevel"/>
    <w:tmpl w:val="C29464D2"/>
    <w:lvl w:ilvl="0" w:tplc="20C6C4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8F74DF"/>
    <w:multiLevelType w:val="hybridMultilevel"/>
    <w:tmpl w:val="D91806CE"/>
    <w:lvl w:ilvl="0" w:tplc="3C90D9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AC6586"/>
    <w:multiLevelType w:val="hybridMultilevel"/>
    <w:tmpl w:val="2DAA57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F4"/>
    <w:rsid w:val="000765BB"/>
    <w:rsid w:val="003E3CF4"/>
    <w:rsid w:val="007B7895"/>
    <w:rsid w:val="008A2D35"/>
    <w:rsid w:val="00B55183"/>
    <w:rsid w:val="00E463C8"/>
    <w:rsid w:val="00E76EEB"/>
    <w:rsid w:val="00F75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B5DC1-9CC3-48C7-B9F8-C87D2E8A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1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5183"/>
    <w:pPr>
      <w:ind w:left="720"/>
      <w:contextualSpacing/>
    </w:pPr>
  </w:style>
  <w:style w:type="table" w:styleId="Tabela-Siatka">
    <w:name w:val="Table Grid"/>
    <w:basedOn w:val="Standardowy"/>
    <w:uiPriority w:val="39"/>
    <w:rsid w:val="00B5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3876</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Krzysztofik</dc:creator>
  <cp:keywords/>
  <dc:description/>
  <cp:lastModifiedBy>Marcin Rudzki</cp:lastModifiedBy>
  <cp:revision>6</cp:revision>
  <dcterms:created xsi:type="dcterms:W3CDTF">2020-09-28T08:08:00Z</dcterms:created>
  <dcterms:modified xsi:type="dcterms:W3CDTF">2020-10-20T12:48:00Z</dcterms:modified>
</cp:coreProperties>
</file>